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B4521" w:rsidRPr="009A6A32" w:rsidRDefault="00DB4521" w:rsidP="00DB4521">
      <w:pPr>
        <w:pStyle w:val="a4"/>
        <w:tabs>
          <w:tab w:val="left" w:pos="8076"/>
        </w:tabs>
        <w:rPr>
          <w:rFonts w:eastAsiaTheme="minorEastAsia" w:cs="Arial"/>
          <w:bCs/>
          <w:noProof w:val="0"/>
          <w:sz w:val="24"/>
          <w:szCs w:val="24"/>
          <w:lang w:val="de-DE" w:eastAsia="ko-KR"/>
        </w:rPr>
      </w:pPr>
      <w:bookmarkStart w:id="0" w:name="OLE_LINK1"/>
      <w:r w:rsidRPr="00FA3337">
        <w:rPr>
          <w:rFonts w:cs="Arial"/>
          <w:bCs/>
          <w:noProof w:val="0"/>
          <w:sz w:val="24"/>
          <w:szCs w:val="24"/>
          <w:lang w:val="de-DE"/>
        </w:rPr>
        <w:t>3GPP TSG RAN WG1 Meeting #9</w:t>
      </w:r>
      <w:r>
        <w:rPr>
          <w:rFonts w:eastAsiaTheme="minorEastAsia" w:cs="Arial" w:hint="eastAsia"/>
          <w:bCs/>
          <w:noProof w:val="0"/>
          <w:sz w:val="24"/>
          <w:szCs w:val="24"/>
          <w:lang w:val="de-DE" w:eastAsia="ko-KR"/>
        </w:rPr>
        <w:t>4</w:t>
      </w:r>
      <w:r w:rsidRPr="00FA3337">
        <w:rPr>
          <w:rFonts w:cs="Arial"/>
          <w:bCs/>
          <w:noProof w:val="0"/>
          <w:sz w:val="24"/>
          <w:szCs w:val="24"/>
          <w:lang w:val="de-DE"/>
        </w:rPr>
        <w:tab/>
      </w:r>
      <w:r w:rsidRPr="00FA3337">
        <w:rPr>
          <w:rFonts w:cs="Arial"/>
          <w:bCs/>
          <w:noProof w:val="0"/>
          <w:sz w:val="24"/>
          <w:szCs w:val="24"/>
          <w:lang w:val="de-DE"/>
        </w:rPr>
        <w:tab/>
      </w:r>
      <w:r w:rsidRPr="005A416F">
        <w:rPr>
          <w:rFonts w:cs="Arial"/>
          <w:bCs/>
          <w:noProof w:val="0"/>
          <w:sz w:val="24"/>
          <w:szCs w:val="24"/>
          <w:lang w:val="de-DE"/>
        </w:rPr>
        <w:t>R1-</w:t>
      </w:r>
      <w:r w:rsidR="00CB039D" w:rsidRPr="005A416F">
        <w:rPr>
          <w:rFonts w:cs="Arial"/>
          <w:bCs/>
          <w:noProof w:val="0"/>
          <w:sz w:val="24"/>
          <w:szCs w:val="24"/>
          <w:lang w:val="de-DE"/>
        </w:rPr>
        <w:t>18</w:t>
      </w:r>
      <w:r w:rsidR="00CB039D">
        <w:rPr>
          <w:rFonts w:eastAsiaTheme="minorEastAsia" w:cs="Arial" w:hint="eastAsia"/>
          <w:bCs/>
          <w:noProof w:val="0"/>
          <w:sz w:val="24"/>
          <w:szCs w:val="24"/>
          <w:lang w:val="de-DE" w:eastAsia="ko-KR"/>
        </w:rPr>
        <w:t>0</w:t>
      </w:r>
      <w:r w:rsidR="00CB039D">
        <w:rPr>
          <w:rFonts w:eastAsiaTheme="minorEastAsia" w:cs="Arial" w:hint="eastAsia"/>
          <w:bCs/>
          <w:noProof w:val="0"/>
          <w:sz w:val="24"/>
          <w:szCs w:val="24"/>
          <w:lang w:val="de-DE" w:eastAsia="ko-KR"/>
        </w:rPr>
        <w:t>87</w:t>
      </w:r>
      <w:bookmarkStart w:id="1" w:name="_GoBack"/>
      <w:bookmarkEnd w:id="1"/>
      <w:r w:rsidR="00CB039D">
        <w:rPr>
          <w:rFonts w:eastAsiaTheme="minorEastAsia" w:cs="Arial" w:hint="eastAsia"/>
          <w:bCs/>
          <w:noProof w:val="0"/>
          <w:sz w:val="24"/>
          <w:szCs w:val="24"/>
          <w:lang w:val="de-DE" w:eastAsia="ko-KR"/>
        </w:rPr>
        <w:t>84</w:t>
      </w:r>
    </w:p>
    <w:p w:rsidR="00CE729D" w:rsidRPr="00FA3337" w:rsidRDefault="00DB4521" w:rsidP="00DB4521">
      <w:pPr>
        <w:pStyle w:val="a4"/>
        <w:tabs>
          <w:tab w:val="left" w:pos="6521"/>
        </w:tabs>
        <w:rPr>
          <w:rFonts w:cs="Arial"/>
          <w:bCs/>
          <w:noProof w:val="0"/>
          <w:sz w:val="24"/>
          <w:szCs w:val="24"/>
          <w:lang w:val="de-DE"/>
        </w:rPr>
      </w:pPr>
      <w:r w:rsidRPr="00242B84">
        <w:rPr>
          <w:rFonts w:cs="Arial"/>
          <w:bCs/>
          <w:noProof w:val="0"/>
          <w:sz w:val="24"/>
          <w:szCs w:val="24"/>
          <w:lang w:val="de-DE"/>
        </w:rPr>
        <w:t xml:space="preserve">Gothenburg, Sweden, August </w:t>
      </w:r>
      <w:r>
        <w:rPr>
          <w:rFonts w:eastAsia="SimSun" w:cs="Arial" w:hint="eastAsia"/>
          <w:bCs/>
          <w:sz w:val="24"/>
          <w:szCs w:val="24"/>
          <w:lang w:eastAsia="zh-CN"/>
        </w:rPr>
        <w:t>20</w:t>
      </w:r>
      <w:r>
        <w:rPr>
          <w:rFonts w:eastAsia="SimSun" w:cs="Arial" w:hint="eastAsia"/>
          <w:bCs/>
          <w:sz w:val="24"/>
          <w:szCs w:val="24"/>
          <w:vertAlign w:val="superscript"/>
          <w:lang w:eastAsia="zh-CN"/>
        </w:rPr>
        <w:t>th</w:t>
      </w:r>
      <w:r w:rsidRPr="00967255">
        <w:rPr>
          <w:rFonts w:eastAsia="SimSun" w:cs="Arial"/>
          <w:bCs/>
          <w:sz w:val="24"/>
          <w:szCs w:val="24"/>
          <w:lang w:eastAsia="zh-CN"/>
        </w:rPr>
        <w:t xml:space="preserve"> –</w:t>
      </w:r>
      <w:r w:rsidRPr="00967255">
        <w:rPr>
          <w:rFonts w:eastAsia="SimSun" w:cs="Arial" w:hint="eastAsia"/>
          <w:bCs/>
          <w:sz w:val="24"/>
          <w:szCs w:val="24"/>
          <w:lang w:eastAsia="zh-CN"/>
        </w:rPr>
        <w:t xml:space="preserve"> </w:t>
      </w:r>
      <w:r>
        <w:rPr>
          <w:rFonts w:eastAsia="SimSun" w:cs="Arial" w:hint="eastAsia"/>
          <w:bCs/>
          <w:sz w:val="24"/>
          <w:szCs w:val="24"/>
          <w:lang w:eastAsia="zh-CN"/>
        </w:rPr>
        <w:t>24</w:t>
      </w:r>
      <w:r w:rsidRPr="00967255">
        <w:rPr>
          <w:rFonts w:eastAsia="SimSun" w:cs="Arial" w:hint="eastAsia"/>
          <w:bCs/>
          <w:sz w:val="24"/>
          <w:szCs w:val="24"/>
          <w:vertAlign w:val="superscript"/>
          <w:lang w:eastAsia="zh-CN"/>
        </w:rPr>
        <w:t>th</w:t>
      </w:r>
      <w:r w:rsidR="004F4514" w:rsidRPr="00FA3337">
        <w:rPr>
          <w:rFonts w:cs="Arial"/>
          <w:bCs/>
          <w:noProof w:val="0"/>
          <w:sz w:val="24"/>
          <w:szCs w:val="24"/>
          <w:lang w:val="de-DE"/>
        </w:rPr>
        <w:t>,</w:t>
      </w:r>
      <w:r w:rsidR="00CE729D" w:rsidRPr="00FA3337">
        <w:rPr>
          <w:rFonts w:cs="Arial"/>
          <w:bCs/>
          <w:noProof w:val="0"/>
          <w:sz w:val="24"/>
          <w:szCs w:val="24"/>
          <w:lang w:val="de-DE"/>
        </w:rPr>
        <w:t xml:space="preserve"> 2018 </w:t>
      </w:r>
    </w:p>
    <w:p w:rsidR="00593A28" w:rsidRPr="00CE729D" w:rsidRDefault="00593A28" w:rsidP="00590593">
      <w:pPr>
        <w:tabs>
          <w:tab w:val="left" w:pos="1985"/>
        </w:tabs>
        <w:spacing w:after="120"/>
        <w:rPr>
          <w:rFonts w:ascii="Arial" w:eastAsia="SimSun" w:hAnsi="Arial"/>
          <w:b/>
          <w:sz w:val="24"/>
          <w:szCs w:val="24"/>
          <w:lang w:val="de-DE" w:eastAsia="zh-CN"/>
        </w:rPr>
      </w:pPr>
    </w:p>
    <w:p w:rsidR="00D108F6" w:rsidRPr="00DB4521"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2" w:name="Source"/>
      <w:bookmarkEnd w:id="2"/>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DB4521">
        <w:rPr>
          <w:rFonts w:ascii="Arial" w:eastAsiaTheme="minorEastAsia" w:hAnsi="Arial" w:hint="eastAsia"/>
          <w:sz w:val="24"/>
          <w:szCs w:val="24"/>
          <w:lang w:eastAsia="ko-KR"/>
        </w:rPr>
        <w:t>2.4.</w:t>
      </w:r>
      <w:r w:rsidR="00F724F5">
        <w:rPr>
          <w:rFonts w:ascii="Arial" w:eastAsiaTheme="minorEastAsia" w:hAnsi="Arial" w:hint="eastAsia"/>
          <w:sz w:val="24"/>
          <w:szCs w:val="24"/>
          <w:lang w:eastAsia="ko-KR"/>
        </w:rPr>
        <w:t>5</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B12AB4" w:rsidRPr="00B12AB4">
        <w:rPr>
          <w:rFonts w:ascii="Arial" w:hAnsi="Arial"/>
          <w:sz w:val="24"/>
          <w:szCs w:val="24"/>
        </w:rPr>
        <w:t>Discussion on Coexistence between LTE and NR PC5</w:t>
      </w:r>
      <w:r w:rsidR="00B12AB4">
        <w:rPr>
          <w:rFonts w:ascii="Arial" w:eastAsiaTheme="minorEastAsia" w:hAnsi="Arial" w:hint="eastAsia"/>
          <w:sz w:val="24"/>
          <w:szCs w:val="24"/>
          <w:lang w:eastAsia="ko-KR"/>
        </w:rPr>
        <w:t xml:space="preserve"> </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3" w:name="DocumentFor"/>
      <w:bookmarkEnd w:id="3"/>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A7008A" w:rsidRDefault="00A7008A" w:rsidP="00EA19B4">
      <w:pPr>
        <w:spacing w:after="0" w:line="288" w:lineRule="auto"/>
        <w:jc w:val="both"/>
        <w:rPr>
          <w:rFonts w:eastAsiaTheme="minorEastAsia"/>
          <w:bCs/>
          <w:lang w:eastAsia="ko-KR"/>
        </w:rPr>
      </w:pPr>
      <w:r>
        <w:rPr>
          <w:rFonts w:eastAsiaTheme="minorEastAsia" w:hint="eastAsia"/>
          <w:bCs/>
          <w:lang w:eastAsia="ko-KR"/>
        </w:rPr>
        <w:t xml:space="preserve">In the approved SID for NR V2X </w:t>
      </w:r>
      <w:r>
        <w:rPr>
          <w:rFonts w:eastAsiaTheme="minorEastAsia"/>
          <w:bCs/>
          <w:lang w:eastAsia="ko-KR"/>
        </w:rPr>
        <w:fldChar w:fldCharType="begin"/>
      </w:r>
      <w:r>
        <w:rPr>
          <w:rFonts w:eastAsiaTheme="minorEastAsia"/>
          <w:bCs/>
          <w:lang w:eastAsia="ko-KR"/>
        </w:rPr>
        <w:instrText xml:space="preserve"> </w:instrText>
      </w:r>
      <w:r>
        <w:rPr>
          <w:rFonts w:eastAsiaTheme="minorEastAsia" w:hint="eastAsia"/>
          <w:bCs/>
          <w:lang w:eastAsia="ko-KR"/>
        </w:rPr>
        <w:instrText>REF _Ref521501348 \n \h</w:instrText>
      </w:r>
      <w:r>
        <w:rPr>
          <w:rFonts w:eastAsiaTheme="minorEastAsia"/>
          <w:bCs/>
          <w:lang w:eastAsia="ko-KR"/>
        </w:rPr>
        <w:instrText xml:space="preserve"> </w:instrText>
      </w:r>
      <w:r>
        <w:rPr>
          <w:rFonts w:eastAsiaTheme="minorEastAsia"/>
          <w:bCs/>
          <w:lang w:eastAsia="ko-KR"/>
        </w:rPr>
      </w:r>
      <w:r>
        <w:rPr>
          <w:rFonts w:eastAsiaTheme="minorEastAsia"/>
          <w:bCs/>
          <w:lang w:eastAsia="ko-KR"/>
        </w:rPr>
        <w:fldChar w:fldCharType="separate"/>
      </w:r>
      <w:r>
        <w:rPr>
          <w:rFonts w:eastAsiaTheme="minorEastAsia"/>
          <w:bCs/>
          <w:lang w:eastAsia="ko-KR"/>
        </w:rPr>
        <w:t>[1]</w:t>
      </w:r>
      <w:r>
        <w:rPr>
          <w:rFonts w:eastAsiaTheme="minorEastAsia"/>
          <w:bCs/>
          <w:lang w:eastAsia="ko-KR"/>
        </w:rPr>
        <w:fldChar w:fldCharType="end"/>
      </w:r>
      <w:r>
        <w:rPr>
          <w:rFonts w:eastAsiaTheme="minorEastAsia" w:hint="eastAsia"/>
          <w:bCs/>
          <w:lang w:eastAsia="ko-KR"/>
        </w:rPr>
        <w:t>, the following objective for coexistence is included.</w:t>
      </w:r>
    </w:p>
    <w:tbl>
      <w:tblPr>
        <w:tblStyle w:val="aff"/>
        <w:tblW w:w="0" w:type="auto"/>
        <w:tblLook w:val="04A0" w:firstRow="1" w:lastRow="0" w:firstColumn="1" w:lastColumn="0" w:noHBand="0" w:noVBand="1"/>
      </w:tblPr>
      <w:tblGrid>
        <w:gridCol w:w="9950"/>
      </w:tblGrid>
      <w:tr w:rsidR="00A7008A" w:rsidTr="00A7008A">
        <w:tc>
          <w:tcPr>
            <w:tcW w:w="9950" w:type="dxa"/>
          </w:tcPr>
          <w:p w:rsidR="00A7008A" w:rsidRPr="00721DE0" w:rsidRDefault="00A7008A" w:rsidP="00A7008A">
            <w:pPr>
              <w:ind w:left="45"/>
              <w:rPr>
                <w:lang w:eastAsia="ko-KR"/>
              </w:rPr>
            </w:pPr>
            <w:r w:rsidRPr="00721DE0">
              <w:rPr>
                <w:b/>
                <w:bCs/>
                <w:lang w:eastAsia="ko-KR"/>
              </w:rPr>
              <w:t>6:  Coexistence [RAN1]:</w:t>
            </w:r>
            <w:r w:rsidRPr="00721DE0">
              <w:rPr>
                <w:lang w:eastAsia="ko-KR"/>
              </w:rPr>
              <w:t xml:space="preserve">  </w:t>
            </w:r>
          </w:p>
          <w:p w:rsidR="00A7008A" w:rsidRPr="00721DE0" w:rsidRDefault="00A7008A" w:rsidP="00A7008A">
            <w:pPr>
              <w:pStyle w:val="aff4"/>
              <w:numPr>
                <w:ilvl w:val="0"/>
                <w:numId w:val="41"/>
              </w:numPr>
              <w:spacing w:after="0"/>
              <w:contextualSpacing w:val="0"/>
              <w:jc w:val="both"/>
            </w:pPr>
            <w:r w:rsidRPr="00721DE0">
              <w:rPr>
                <w:lang w:eastAsia="ko-KR"/>
              </w:rPr>
              <w:t xml:space="preserve">In-device coexistence: Study </w:t>
            </w:r>
            <w:r w:rsidRPr="00721DE0">
              <w:rPr>
                <w:lang w:eastAsia="zh-CN"/>
              </w:rPr>
              <w:t xml:space="preserve">the feasibility of the coexistence </w:t>
            </w:r>
            <w:r w:rsidRPr="00721DE0">
              <w:rPr>
                <w:lang w:eastAsia="ko-KR"/>
              </w:rPr>
              <w:t>mechanisms</w:t>
            </w:r>
            <w:r w:rsidRPr="00721DE0">
              <w:rPr>
                <w:lang w:eastAsia="zh-CN"/>
              </w:rPr>
              <w:t xml:space="preserve"> when NR sidelink and LTE sidelink technologies are equipped in the same vehicle for the ‘not co-channel’ scenario</w:t>
            </w:r>
            <w:r w:rsidRPr="00721DE0">
              <w:t xml:space="preserve">: </w:t>
            </w:r>
          </w:p>
          <w:p w:rsidR="00A7008A" w:rsidRPr="00721DE0" w:rsidRDefault="00A7008A" w:rsidP="00A7008A">
            <w:pPr>
              <w:pStyle w:val="aff4"/>
              <w:numPr>
                <w:ilvl w:val="0"/>
                <w:numId w:val="41"/>
              </w:numPr>
              <w:spacing w:after="0"/>
              <w:contextualSpacing w:val="0"/>
              <w:jc w:val="both"/>
            </w:pPr>
            <w:r w:rsidRPr="00721DE0">
              <w:t>Advanced V2X services provided by NR sidelink coexisting with V2X service provided by LTE sidelink in different channels (i.e., not co-channel).  Not co-channel could include both adjacent channel and channels that are sufficiently far apart.</w:t>
            </w:r>
          </w:p>
          <w:p w:rsidR="00A7008A" w:rsidRPr="00721DE0" w:rsidRDefault="00A7008A" w:rsidP="00A7008A">
            <w:pPr>
              <w:spacing w:after="0"/>
              <w:ind w:left="720"/>
              <w:contextualSpacing/>
              <w:jc w:val="both"/>
              <w:rPr>
                <w:szCs w:val="28"/>
                <w:lang w:eastAsia="ko-KR"/>
              </w:rPr>
            </w:pPr>
          </w:p>
          <w:p w:rsidR="00A7008A" w:rsidRPr="00A7008A" w:rsidRDefault="00A7008A" w:rsidP="00A7008A">
            <w:pPr>
              <w:spacing w:after="0"/>
              <w:ind w:left="720"/>
              <w:contextualSpacing/>
              <w:jc w:val="both"/>
              <w:rPr>
                <w:rFonts w:eastAsiaTheme="minorEastAsia"/>
                <w:szCs w:val="28"/>
                <w:lang w:eastAsia="ko-KR"/>
              </w:rPr>
            </w:pPr>
            <w:r w:rsidRPr="00721DE0">
              <w:rPr>
                <w:szCs w:val="28"/>
                <w:lang w:eastAsia="ko-KR"/>
              </w:rPr>
              <w:t xml:space="preserve">NOTE: It is assumed that any coexistence requirements and mechanisms of NR sidelink with non-3GPP technologies will not be defined by 3GPP. </w:t>
            </w:r>
          </w:p>
        </w:tc>
      </w:tr>
    </w:tbl>
    <w:p w:rsidR="00DF22BB" w:rsidRDefault="00DF22BB" w:rsidP="00EA19B4">
      <w:pPr>
        <w:spacing w:after="0" w:line="288" w:lineRule="auto"/>
        <w:jc w:val="both"/>
        <w:rPr>
          <w:rFonts w:eastAsia="맑은 고딕"/>
          <w:bCs/>
          <w:lang w:eastAsia="ko-KR"/>
        </w:rPr>
      </w:pPr>
    </w:p>
    <w:p w:rsidR="00A7008A" w:rsidRPr="003178EF" w:rsidRDefault="00DF22BB" w:rsidP="00EA19B4">
      <w:pPr>
        <w:spacing w:after="0" w:line="288" w:lineRule="auto"/>
        <w:jc w:val="both"/>
        <w:rPr>
          <w:rFonts w:eastAsia="맑은 고딕"/>
          <w:bCs/>
          <w:lang w:eastAsia="ko-KR"/>
        </w:rPr>
      </w:pPr>
      <w:r>
        <w:rPr>
          <w:rFonts w:eastAsia="맑은 고딕" w:hint="eastAsia"/>
          <w:bCs/>
          <w:lang w:eastAsia="ko-KR"/>
        </w:rPr>
        <w:t xml:space="preserve">This </w:t>
      </w:r>
      <w:r>
        <w:rPr>
          <w:rFonts w:eastAsia="맑은 고딕"/>
          <w:bCs/>
          <w:lang w:eastAsia="ko-KR"/>
        </w:rPr>
        <w:t>contribution</w:t>
      </w:r>
      <w:r>
        <w:rPr>
          <w:rFonts w:eastAsia="맑은 고딕" w:hint="eastAsia"/>
          <w:bCs/>
          <w:lang w:eastAsia="ko-KR"/>
        </w:rPr>
        <w:t xml:space="preserve"> discusses in-device coexistence when a device has functionalities for both NR sidelink and LTE sidelink</w:t>
      </w:r>
      <w:r w:rsidR="00E129AB">
        <w:rPr>
          <w:rFonts w:eastAsia="맑은 고딕" w:hint="eastAsia"/>
          <w:bCs/>
          <w:lang w:eastAsia="ko-KR"/>
        </w:rPr>
        <w:t xml:space="preserve"> and activates both</w:t>
      </w:r>
      <w:r>
        <w:rPr>
          <w:rFonts w:eastAsia="맑은 고딕" w:hint="eastAsia"/>
          <w:bCs/>
          <w:lang w:eastAsia="ko-KR"/>
        </w:rPr>
        <w:t xml:space="preserve">. </w:t>
      </w:r>
    </w:p>
    <w:p w:rsidR="0044723D" w:rsidRPr="003178EF" w:rsidRDefault="0044723D" w:rsidP="00EA19B4">
      <w:pPr>
        <w:pBdr>
          <w:bottom w:val="single" w:sz="6" w:space="1" w:color="auto"/>
        </w:pBdr>
        <w:tabs>
          <w:tab w:val="left" w:pos="540"/>
          <w:tab w:val="left" w:pos="900"/>
        </w:tabs>
        <w:spacing w:after="0" w:line="288" w:lineRule="auto"/>
        <w:jc w:val="both"/>
        <w:rPr>
          <w:rFonts w:eastAsia="맑은 고딕"/>
          <w:lang w:eastAsia="ko-KR"/>
        </w:rPr>
      </w:pPr>
    </w:p>
    <w:p w:rsidR="005F3D69" w:rsidRDefault="007A4EF3" w:rsidP="00EA19B4">
      <w:pPr>
        <w:pStyle w:val="1"/>
        <w:spacing w:before="0" w:after="0" w:line="288" w:lineRule="auto"/>
        <w:rPr>
          <w:rFonts w:eastAsiaTheme="minorEastAsia"/>
          <w:lang w:val="en-US" w:eastAsia="ko-KR"/>
        </w:rPr>
      </w:pPr>
      <w:r>
        <w:rPr>
          <w:lang w:val="en-US"/>
        </w:rPr>
        <w:t>Discussion</w:t>
      </w:r>
      <w:r w:rsidR="000038DE">
        <w:rPr>
          <w:lang w:val="en-US"/>
        </w:rPr>
        <w:t xml:space="preserve"> </w:t>
      </w:r>
    </w:p>
    <w:tbl>
      <w:tblPr>
        <w:tblStyle w:val="aff"/>
        <w:tblW w:w="0" w:type="auto"/>
        <w:tblLook w:val="04A0" w:firstRow="1" w:lastRow="0" w:firstColumn="1" w:lastColumn="0" w:noHBand="0" w:noVBand="1"/>
      </w:tblPr>
      <w:tblGrid>
        <w:gridCol w:w="4975"/>
        <w:gridCol w:w="4975"/>
      </w:tblGrid>
      <w:tr w:rsidR="004D15CC" w:rsidTr="004D15CC">
        <w:tc>
          <w:tcPr>
            <w:tcW w:w="4975" w:type="dxa"/>
          </w:tcPr>
          <w:p w:rsidR="004D15CC" w:rsidRDefault="004D15CC" w:rsidP="004D15CC">
            <w:pPr>
              <w:keepNext/>
              <w:spacing w:after="60" w:line="288" w:lineRule="auto"/>
              <w:jc w:val="center"/>
            </w:pPr>
            <w:r>
              <w:rPr>
                <w:rFonts w:eastAsia="맑은 고딕"/>
                <w:noProof/>
                <w:lang w:eastAsia="ko-KR"/>
              </w:rPr>
              <w:drawing>
                <wp:inline distT="0" distB="0" distL="0" distR="0" wp14:anchorId="71B15A35" wp14:editId="3BDE92E6">
                  <wp:extent cx="2395182" cy="2374181"/>
                  <wp:effectExtent l="0" t="0" r="571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95832" cy="2374825"/>
                          </a:xfrm>
                          <a:prstGeom prst="rect">
                            <a:avLst/>
                          </a:prstGeom>
                          <a:noFill/>
                        </pic:spPr>
                      </pic:pic>
                    </a:graphicData>
                  </a:graphic>
                </wp:inline>
              </w:drawing>
            </w:r>
          </w:p>
          <w:p w:rsidR="004D15CC" w:rsidRPr="004D15CC" w:rsidRDefault="004D15CC" w:rsidP="004D15CC">
            <w:pPr>
              <w:pStyle w:val="ac"/>
              <w:ind w:left="707" w:hangingChars="352" w:hanging="707"/>
              <w:rPr>
                <w:rFonts w:eastAsiaTheme="minorEastAsia"/>
                <w:lang w:eastAsia="ko-KR"/>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ko-KR"/>
              </w:rPr>
              <w:t>: Illustration of simultaneous transmission of LTE and NR sidelink signals</w:t>
            </w:r>
          </w:p>
        </w:tc>
        <w:tc>
          <w:tcPr>
            <w:tcW w:w="4975" w:type="dxa"/>
          </w:tcPr>
          <w:p w:rsidR="004D15CC" w:rsidRDefault="004D15CC" w:rsidP="004D15CC">
            <w:pPr>
              <w:keepNext/>
              <w:spacing w:after="60" w:line="288" w:lineRule="auto"/>
              <w:jc w:val="center"/>
            </w:pPr>
            <w:r w:rsidRPr="004D15CC">
              <w:rPr>
                <w:rFonts w:eastAsia="맑은 고딕"/>
                <w:noProof/>
                <w:lang w:eastAsia="ko-KR"/>
              </w:rPr>
              <w:drawing>
                <wp:inline distT="0" distB="0" distL="0" distR="0" wp14:anchorId="64B64DE8" wp14:editId="40D79AA4">
                  <wp:extent cx="2950093" cy="2422477"/>
                  <wp:effectExtent l="0" t="0" r="3175" b="0"/>
                  <wp:docPr id="20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Picture 5"/>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7810" t="4897" b="7665"/>
                          <a:stretch/>
                        </pic:blipFill>
                        <pic:spPr bwMode="auto">
                          <a:xfrm>
                            <a:off x="0" y="0"/>
                            <a:ext cx="2957877" cy="2428869"/>
                          </a:xfrm>
                          <a:prstGeom prst="rect">
                            <a:avLst/>
                          </a:prstGeom>
                          <a:noFill/>
                          <a:ln>
                            <a:noFill/>
                          </a:ln>
                          <a:effectLst/>
                          <a:extLst/>
                        </pic:spPr>
                      </pic:pic>
                    </a:graphicData>
                  </a:graphic>
                </wp:inline>
              </w:drawing>
            </w:r>
          </w:p>
          <w:p w:rsidR="004D15CC" w:rsidRDefault="004D15CC" w:rsidP="004D15CC">
            <w:pPr>
              <w:pStyle w:val="ac"/>
              <w:ind w:left="835" w:hangingChars="416" w:hanging="835"/>
              <w:rPr>
                <w:rFonts w:eastAsia="맑은 고딕"/>
                <w:lang w:eastAsia="ko-KR"/>
              </w:rPr>
            </w:pPr>
            <w:r>
              <w:t xml:space="preserve">Figure </w:t>
            </w:r>
            <w:r>
              <w:fldChar w:fldCharType="begin"/>
            </w:r>
            <w:r>
              <w:instrText xml:space="preserve"> SEQ Figure \* ARABIC </w:instrText>
            </w:r>
            <w:r>
              <w:fldChar w:fldCharType="separate"/>
            </w:r>
            <w:r>
              <w:rPr>
                <w:noProof/>
              </w:rPr>
              <w:t>2</w:t>
            </w:r>
            <w:r>
              <w:fldChar w:fldCharType="end"/>
            </w:r>
            <w:r>
              <w:rPr>
                <w:rFonts w:eastAsiaTheme="minorEastAsia" w:hint="eastAsia"/>
                <w:lang w:eastAsia="ko-KR"/>
              </w:rPr>
              <w:t>: Example of simultaneous transmission of LTE and NR sidelink signals</w:t>
            </w:r>
          </w:p>
        </w:tc>
      </w:tr>
    </w:tbl>
    <w:p w:rsidR="004D15CC" w:rsidRDefault="004D15CC" w:rsidP="00046B59">
      <w:pPr>
        <w:spacing w:after="60" w:line="288" w:lineRule="auto"/>
        <w:jc w:val="both"/>
        <w:rPr>
          <w:rFonts w:eastAsia="맑은 고딕"/>
          <w:lang w:eastAsia="ko-KR"/>
        </w:rPr>
      </w:pPr>
    </w:p>
    <w:p w:rsidR="006651B4" w:rsidRDefault="00E46145" w:rsidP="00046B59">
      <w:pPr>
        <w:spacing w:after="60" w:line="288" w:lineRule="auto"/>
        <w:jc w:val="both"/>
        <w:rPr>
          <w:rFonts w:eastAsia="맑은 고딕"/>
          <w:lang w:eastAsia="ko-KR"/>
        </w:rPr>
      </w:pPr>
      <w:r>
        <w:rPr>
          <w:rFonts w:eastAsia="맑은 고딕" w:hint="eastAsia"/>
          <w:lang w:eastAsia="ko-KR"/>
        </w:rPr>
        <w:tab/>
        <w:t>For a vehicle supporting LTE and NR sidelink, there may be some moment that it needs to transmit or receive signals of LTE and NR sidelink. For example, eNB schedules LTE sidelink transmission via DCI 5A while gNB schedules NR sidelink transmission at slot n. Then the vehicle would intend to transmit both LTE and NR sidelink signals</w:t>
      </w:r>
      <w:r w:rsidR="004D15CC">
        <w:rPr>
          <w:rFonts w:eastAsia="맑은 고딕" w:hint="eastAsia"/>
          <w:lang w:eastAsia="ko-KR"/>
        </w:rPr>
        <w:t xml:space="preserve"> as shown in Figure 1</w:t>
      </w:r>
      <w:r>
        <w:rPr>
          <w:rFonts w:eastAsia="맑은 고딕" w:hint="eastAsia"/>
          <w:lang w:eastAsia="ko-KR"/>
        </w:rPr>
        <w:t>.</w:t>
      </w:r>
      <w:r w:rsidR="002F432C">
        <w:rPr>
          <w:rFonts w:eastAsia="맑은 고딕" w:hint="eastAsia"/>
          <w:lang w:eastAsia="ko-KR"/>
        </w:rPr>
        <w:t xml:space="preserve"> Figure 2 shows another </w:t>
      </w:r>
      <w:r w:rsidR="002F432C">
        <w:rPr>
          <w:rFonts w:eastAsia="맑은 고딕"/>
          <w:lang w:eastAsia="ko-KR"/>
        </w:rPr>
        <w:t>example</w:t>
      </w:r>
      <w:r w:rsidR="002F432C">
        <w:rPr>
          <w:rFonts w:eastAsia="맑은 고딕" w:hint="eastAsia"/>
          <w:lang w:eastAsia="ko-KR"/>
        </w:rPr>
        <w:t xml:space="preserve"> of </w:t>
      </w:r>
      <w:r w:rsidR="002F432C">
        <w:rPr>
          <w:rFonts w:eastAsiaTheme="minorEastAsia" w:hint="eastAsia"/>
          <w:lang w:eastAsia="ko-KR"/>
        </w:rPr>
        <w:t>simultaneous transmission of LTE and NR sidelink signals. Vehicle A has been transmitting advanced video data to Vehicle B via NR sidelink. In a sudden, another vehicle detects an accident happening and transmits BSM. When Vehicle A receives the BSM, it needs</w:t>
      </w:r>
      <w:r w:rsidR="006651B4">
        <w:rPr>
          <w:rFonts w:eastAsiaTheme="minorEastAsia" w:hint="eastAsia"/>
          <w:lang w:eastAsia="ko-KR"/>
        </w:rPr>
        <w:t xml:space="preserve"> for RAN1</w:t>
      </w:r>
      <w:r w:rsidR="002F432C">
        <w:rPr>
          <w:rFonts w:eastAsiaTheme="minorEastAsia" w:hint="eastAsia"/>
          <w:lang w:eastAsia="ko-KR"/>
        </w:rPr>
        <w:t xml:space="preserve"> to discuss which signals between BSM and advanced video data to Vehicle B.</w:t>
      </w:r>
      <w:r>
        <w:rPr>
          <w:rFonts w:eastAsia="맑은 고딕" w:hint="eastAsia"/>
          <w:lang w:eastAsia="ko-KR"/>
        </w:rPr>
        <w:t xml:space="preserve"> </w:t>
      </w:r>
      <w:r w:rsidR="002F432C">
        <w:rPr>
          <w:rFonts w:eastAsia="맑은 고딕" w:hint="eastAsia"/>
          <w:lang w:eastAsia="ko-KR"/>
        </w:rPr>
        <w:t>In this kind of situations,</w:t>
      </w:r>
      <w:r>
        <w:rPr>
          <w:rFonts w:eastAsia="맑은 고딕" w:hint="eastAsia"/>
          <w:lang w:eastAsia="ko-KR"/>
        </w:rPr>
        <w:t xml:space="preserve"> there may be power limitation and processing </w:t>
      </w:r>
      <w:r>
        <w:rPr>
          <w:rFonts w:eastAsia="맑은 고딕"/>
          <w:lang w:eastAsia="ko-KR"/>
        </w:rPr>
        <w:lastRenderedPageBreak/>
        <w:t>capability</w:t>
      </w:r>
      <w:r>
        <w:rPr>
          <w:rFonts w:eastAsia="맑은 고딕" w:hint="eastAsia"/>
          <w:lang w:eastAsia="ko-KR"/>
        </w:rPr>
        <w:t xml:space="preserve"> restrictions on the vehicle. </w:t>
      </w:r>
      <w:r w:rsidR="00935035">
        <w:rPr>
          <w:rFonts w:eastAsia="맑은 고딕" w:hint="eastAsia"/>
          <w:lang w:eastAsia="ko-KR"/>
        </w:rPr>
        <w:t>Simply, f</w:t>
      </w:r>
      <w:r w:rsidR="002F432C">
        <w:rPr>
          <w:rFonts w:eastAsia="맑은 고딕" w:hint="eastAsia"/>
          <w:lang w:eastAsia="ko-KR"/>
        </w:rPr>
        <w:t xml:space="preserve">or transmission, </w:t>
      </w:r>
      <w:r w:rsidR="00935035">
        <w:rPr>
          <w:rFonts w:eastAsia="맑은 고딕" w:hint="eastAsia"/>
          <w:lang w:eastAsia="ko-KR"/>
        </w:rPr>
        <w:t xml:space="preserve">power control and/or dropping rules can be used to prioritize between LTE and NR sidelink. </w:t>
      </w:r>
    </w:p>
    <w:p w:rsidR="002F432C" w:rsidRDefault="00DD2C24" w:rsidP="00046B59">
      <w:pPr>
        <w:spacing w:after="60" w:line="288" w:lineRule="auto"/>
        <w:jc w:val="both"/>
        <w:rPr>
          <w:rFonts w:eastAsia="맑은 고딕"/>
          <w:lang w:eastAsia="ko-KR"/>
        </w:rPr>
      </w:pPr>
      <w:r>
        <w:rPr>
          <w:rFonts w:eastAsia="맑은 고딕" w:hint="eastAsia"/>
          <w:lang w:eastAsia="ko-KR"/>
        </w:rPr>
        <w:tab/>
        <w:t xml:space="preserve">When NR sidelink unicast/multicast support HARQ </w:t>
      </w:r>
      <w:r>
        <w:rPr>
          <w:rFonts w:eastAsia="맑은 고딕"/>
          <w:lang w:eastAsia="ko-KR"/>
        </w:rPr>
        <w:t>and</w:t>
      </w:r>
      <w:r>
        <w:rPr>
          <w:rFonts w:eastAsia="맑은 고딕" w:hint="eastAsia"/>
          <w:lang w:eastAsia="ko-KR"/>
        </w:rPr>
        <w:t xml:space="preserve"> CSI feedback mechanisms, a vehicle needs to decode the received signal and prepare for feedback signals within the minimum processing time similar to NR Rel-15 UEs. In this situation, when a vehicle receives </w:t>
      </w:r>
      <w:r>
        <w:rPr>
          <w:rFonts w:eastAsiaTheme="minorEastAsia" w:hint="eastAsia"/>
          <w:lang w:eastAsia="ko-KR"/>
        </w:rPr>
        <w:t xml:space="preserve">LTE and NR sidelink signals at the same time, how to reduce the processing burden to the vehicle </w:t>
      </w:r>
      <w:r>
        <w:rPr>
          <w:rFonts w:eastAsiaTheme="minorEastAsia"/>
          <w:lang w:eastAsia="ko-KR"/>
        </w:rPr>
        <w:t>can</w:t>
      </w:r>
      <w:r>
        <w:rPr>
          <w:rFonts w:eastAsiaTheme="minorEastAsia" w:hint="eastAsia"/>
          <w:lang w:eastAsia="ko-KR"/>
        </w:rPr>
        <w:t xml:space="preserve"> be discussed. </w:t>
      </w:r>
      <w:r>
        <w:rPr>
          <w:rFonts w:eastAsia="맑은 고딕" w:hint="eastAsia"/>
          <w:lang w:eastAsia="ko-KR"/>
        </w:rPr>
        <w:t>For example</w:t>
      </w:r>
      <w:r w:rsidR="002F432C">
        <w:rPr>
          <w:rFonts w:eastAsia="맑은 고딕" w:hint="eastAsia"/>
          <w:lang w:eastAsia="ko-KR"/>
        </w:rPr>
        <w:t xml:space="preserve">, </w:t>
      </w:r>
      <w:r w:rsidR="00935035">
        <w:rPr>
          <w:rFonts w:eastAsia="맑은 고딕" w:hint="eastAsia"/>
          <w:lang w:eastAsia="ko-KR"/>
        </w:rPr>
        <w:t xml:space="preserve">additional processing delay for NR sidelink could be considered if NR sidelink feedback is supported for unicast </w:t>
      </w:r>
      <w:r w:rsidR="00935035">
        <w:rPr>
          <w:rFonts w:eastAsia="맑은 고딕"/>
          <w:lang w:eastAsia="ko-KR"/>
        </w:rPr>
        <w:t>and</w:t>
      </w:r>
      <w:r w:rsidR="00935035">
        <w:rPr>
          <w:rFonts w:eastAsia="맑은 고딕" w:hint="eastAsia"/>
          <w:lang w:eastAsia="ko-KR"/>
        </w:rPr>
        <w:t xml:space="preserve"> multicast operations</w:t>
      </w:r>
      <w:r w:rsidR="002F432C">
        <w:rPr>
          <w:rFonts w:eastAsia="맑은 고딕" w:hint="eastAsia"/>
          <w:lang w:eastAsia="ko-KR"/>
        </w:rPr>
        <w:t>.</w:t>
      </w:r>
    </w:p>
    <w:p w:rsidR="002F432C" w:rsidRPr="002F432C" w:rsidRDefault="002F432C" w:rsidP="002F432C">
      <w:pPr>
        <w:pStyle w:val="ac"/>
        <w:rPr>
          <w:rFonts w:eastAsiaTheme="minorEastAsia"/>
          <w:lang w:eastAsia="ko-KR"/>
        </w:rPr>
      </w:pPr>
      <w:bookmarkStart w:id="4" w:name="_Ref521507489"/>
      <w:r>
        <w:t xml:space="preserve">Proposal </w:t>
      </w:r>
      <w:r>
        <w:fldChar w:fldCharType="begin"/>
      </w:r>
      <w:r>
        <w:instrText xml:space="preserve"> SEQ Proposal \* ARABIC </w:instrText>
      </w:r>
      <w:r>
        <w:fldChar w:fldCharType="separate"/>
      </w:r>
      <w:r>
        <w:rPr>
          <w:noProof/>
        </w:rPr>
        <w:t>1</w:t>
      </w:r>
      <w:r>
        <w:fldChar w:fldCharType="end"/>
      </w:r>
      <w:r>
        <w:rPr>
          <w:rFonts w:eastAsiaTheme="minorEastAsia" w:hint="eastAsia"/>
          <w:lang w:eastAsia="ko-KR"/>
        </w:rPr>
        <w:t>: Discuss how to deal with cases to transmit/receive LTE and NR sidelinks signals.</w:t>
      </w:r>
      <w:bookmarkEnd w:id="4"/>
    </w:p>
    <w:p w:rsidR="00E129AB" w:rsidRDefault="00E129AB" w:rsidP="002F432C">
      <w:pPr>
        <w:pBdr>
          <w:bottom w:val="single" w:sz="6" w:space="1" w:color="auto"/>
        </w:pBdr>
        <w:spacing w:after="60" w:line="288" w:lineRule="auto"/>
        <w:jc w:val="both"/>
        <w:rPr>
          <w:rFonts w:eastAsiaTheme="minorEastAsia"/>
          <w:lang w:eastAsia="ko-KR"/>
        </w:rPr>
      </w:pPr>
    </w:p>
    <w:p w:rsidR="00236222" w:rsidRPr="00BF18A8" w:rsidRDefault="00236222" w:rsidP="00EA19B4">
      <w:pPr>
        <w:pStyle w:val="1"/>
        <w:spacing w:before="0" w:after="0" w:line="288" w:lineRule="auto"/>
        <w:rPr>
          <w:lang w:val="en-US" w:eastAsia="ko-KR"/>
        </w:rPr>
      </w:pPr>
      <w:r w:rsidRPr="00BF18A8">
        <w:rPr>
          <w:lang w:val="en-US" w:eastAsia="ko-KR"/>
        </w:rPr>
        <w:t>Conclusions</w:t>
      </w:r>
    </w:p>
    <w:p w:rsidR="00034D6A" w:rsidRDefault="00333113" w:rsidP="00EA19B4">
      <w:pPr>
        <w:spacing w:after="0" w:line="288" w:lineRule="auto"/>
        <w:jc w:val="both"/>
        <w:rPr>
          <w:rFonts w:eastAsiaTheme="minorEastAsia"/>
          <w:kern w:val="2"/>
          <w:lang w:eastAsia="ko-KR"/>
        </w:rPr>
      </w:pPr>
      <w:r w:rsidRPr="00333113">
        <w:rPr>
          <w:kern w:val="2"/>
          <w:lang w:eastAsia="zh-CN"/>
        </w:rPr>
        <w:t xml:space="preserve">This contribution considered aspects for </w:t>
      </w:r>
      <w:r w:rsidR="002F432C">
        <w:rPr>
          <w:rFonts w:eastAsia="맑은 고딕" w:hint="eastAsia"/>
          <w:kern w:val="2"/>
          <w:lang w:eastAsia="ko-KR"/>
        </w:rPr>
        <w:t>i</w:t>
      </w:r>
      <w:r w:rsidR="002F432C" w:rsidRPr="002F432C">
        <w:rPr>
          <w:rFonts w:eastAsia="맑은 고딕"/>
          <w:kern w:val="2"/>
          <w:lang w:eastAsia="ko-KR"/>
        </w:rPr>
        <w:t>n-device coexistence</w:t>
      </w:r>
      <w:r w:rsidR="002F432C" w:rsidRPr="002F432C">
        <w:rPr>
          <w:rFonts w:eastAsia="맑은 고딕" w:hint="eastAsia"/>
          <w:kern w:val="2"/>
          <w:lang w:eastAsia="ko-KR"/>
        </w:rPr>
        <w:t xml:space="preserve"> </w:t>
      </w:r>
      <w:r w:rsidR="002F432C">
        <w:rPr>
          <w:rFonts w:eastAsia="맑은 고딕" w:hint="eastAsia"/>
          <w:kern w:val="2"/>
          <w:lang w:eastAsia="ko-KR"/>
        </w:rPr>
        <w:t xml:space="preserve">between LTE and NR sidelink, </w:t>
      </w:r>
      <w:r w:rsidR="00AE0D3A">
        <w:rPr>
          <w:rFonts w:eastAsia="맑은 고딕" w:hint="eastAsia"/>
          <w:kern w:val="2"/>
          <w:lang w:eastAsia="ko-KR"/>
        </w:rPr>
        <w:t>and the followings are proposed</w:t>
      </w:r>
      <w:r w:rsidR="0082213D">
        <w:rPr>
          <w:kern w:val="2"/>
          <w:lang w:eastAsia="zh-CN"/>
        </w:rPr>
        <w:t xml:space="preserve">. </w:t>
      </w:r>
    </w:p>
    <w:p w:rsidR="00046B59" w:rsidRPr="002F432C" w:rsidRDefault="002F432C" w:rsidP="00EA19B4">
      <w:pPr>
        <w:spacing w:after="0" w:line="288" w:lineRule="auto"/>
        <w:jc w:val="both"/>
        <w:rPr>
          <w:rFonts w:eastAsiaTheme="minorEastAsia"/>
          <w:b/>
          <w:kern w:val="2"/>
          <w:lang w:eastAsia="ko-KR"/>
        </w:rPr>
      </w:pPr>
      <w:r w:rsidRPr="002F432C">
        <w:rPr>
          <w:rFonts w:eastAsiaTheme="minorEastAsia"/>
          <w:b/>
          <w:kern w:val="2"/>
          <w:lang w:eastAsia="ko-KR"/>
        </w:rPr>
        <w:fldChar w:fldCharType="begin"/>
      </w:r>
      <w:r w:rsidRPr="002F432C">
        <w:rPr>
          <w:rFonts w:eastAsiaTheme="minorEastAsia"/>
          <w:b/>
          <w:kern w:val="2"/>
          <w:lang w:eastAsia="ko-KR"/>
        </w:rPr>
        <w:instrText xml:space="preserve"> REF _Ref521507489 \h </w:instrText>
      </w:r>
      <w:r>
        <w:rPr>
          <w:rFonts w:eastAsiaTheme="minorEastAsia"/>
          <w:b/>
          <w:kern w:val="2"/>
          <w:lang w:eastAsia="ko-KR"/>
        </w:rPr>
        <w:instrText xml:space="preserve"> \* MERGEFORMAT </w:instrText>
      </w:r>
      <w:r w:rsidRPr="002F432C">
        <w:rPr>
          <w:rFonts w:eastAsiaTheme="minorEastAsia"/>
          <w:b/>
          <w:kern w:val="2"/>
          <w:lang w:eastAsia="ko-KR"/>
        </w:rPr>
      </w:r>
      <w:r w:rsidRPr="002F432C">
        <w:rPr>
          <w:rFonts w:eastAsiaTheme="minorEastAsia"/>
          <w:b/>
          <w:kern w:val="2"/>
          <w:lang w:eastAsia="ko-KR"/>
        </w:rPr>
        <w:fldChar w:fldCharType="separate"/>
      </w:r>
      <w:r w:rsidRPr="002F432C">
        <w:rPr>
          <w:b/>
        </w:rPr>
        <w:t xml:space="preserve">Proposal </w:t>
      </w:r>
      <w:r w:rsidRPr="002F432C">
        <w:rPr>
          <w:b/>
          <w:noProof/>
        </w:rPr>
        <w:t>1</w:t>
      </w:r>
      <w:r w:rsidRPr="002F432C">
        <w:rPr>
          <w:rFonts w:eastAsiaTheme="minorEastAsia" w:hint="eastAsia"/>
          <w:b/>
          <w:lang w:eastAsia="ko-KR"/>
        </w:rPr>
        <w:t>: Discuss how to deal with cases to transmit/receive LTE and NR sidelinks signals.</w:t>
      </w:r>
      <w:r w:rsidRPr="002F432C">
        <w:rPr>
          <w:rFonts w:eastAsiaTheme="minorEastAsia"/>
          <w:b/>
          <w:kern w:val="2"/>
          <w:lang w:eastAsia="ko-KR"/>
        </w:rPr>
        <w:fldChar w:fldCharType="end"/>
      </w:r>
    </w:p>
    <w:p w:rsidR="00BF4D1B" w:rsidRPr="003178EF" w:rsidRDefault="00BF4D1B" w:rsidP="00BF4D1B">
      <w:pPr>
        <w:pBdr>
          <w:bottom w:val="single" w:sz="6" w:space="1" w:color="auto"/>
        </w:pBdr>
        <w:spacing w:after="60" w:line="288" w:lineRule="auto"/>
        <w:jc w:val="both"/>
        <w:rPr>
          <w:rFonts w:eastAsia="맑은 고딕"/>
          <w:lang w:eastAsia="ko-KR"/>
        </w:rPr>
      </w:pPr>
    </w:p>
    <w:p w:rsidR="00764150" w:rsidRPr="00BF18A8" w:rsidRDefault="00764150" w:rsidP="00764150">
      <w:pPr>
        <w:pStyle w:val="1"/>
        <w:numPr>
          <w:ilvl w:val="0"/>
          <w:numId w:val="0"/>
        </w:numPr>
        <w:spacing w:before="0" w:after="60"/>
        <w:rPr>
          <w:rFonts w:eastAsia="바탕"/>
          <w:lang w:val="en-US" w:eastAsia="ko-KR"/>
        </w:rPr>
      </w:pPr>
      <w:r w:rsidRPr="00BF18A8">
        <w:rPr>
          <w:rFonts w:eastAsia="바탕"/>
          <w:lang w:val="en-US" w:eastAsia="ko-KR"/>
        </w:rPr>
        <w:t>References:</w:t>
      </w:r>
    </w:p>
    <w:p w:rsidR="00BB6CDA" w:rsidRPr="006A7F34" w:rsidRDefault="008D2CB8" w:rsidP="008D2CB8">
      <w:pPr>
        <w:widowControl w:val="0"/>
        <w:numPr>
          <w:ilvl w:val="0"/>
          <w:numId w:val="15"/>
        </w:numPr>
        <w:spacing w:after="60"/>
        <w:jc w:val="both"/>
        <w:rPr>
          <w:rFonts w:eastAsia="SimSun"/>
          <w:lang w:eastAsia="zh-CN"/>
        </w:rPr>
      </w:pPr>
      <w:bookmarkStart w:id="5" w:name="_Ref521501348"/>
      <w:r w:rsidRPr="008D2CB8">
        <w:rPr>
          <w:rFonts w:eastAsia="맑은 고딕"/>
          <w:lang w:eastAsia="ko-KR"/>
        </w:rPr>
        <w:t>RP-1814</w:t>
      </w:r>
      <w:r w:rsidR="005B3F20">
        <w:rPr>
          <w:rFonts w:eastAsia="맑은 고딕" w:hint="eastAsia"/>
          <w:lang w:eastAsia="ko-KR"/>
        </w:rPr>
        <w:t>80</w:t>
      </w:r>
      <w:r w:rsidRPr="008D2CB8">
        <w:rPr>
          <w:rFonts w:eastAsia="맑은 고딕"/>
          <w:lang w:eastAsia="ko-KR"/>
        </w:rPr>
        <w:t>, “New SID: Study on NR V2X”</w:t>
      </w:r>
      <w:bookmarkEnd w:id="5"/>
    </w:p>
    <w:p w:rsidR="00BB6CDA" w:rsidRPr="008D2CB8" w:rsidRDefault="00BB6CDA" w:rsidP="00BB6CDA">
      <w:pPr>
        <w:widowControl w:val="0"/>
        <w:spacing w:after="60"/>
        <w:jc w:val="both"/>
        <w:rPr>
          <w:rFonts w:eastAsia="SimSun"/>
          <w:lang w:val="fi-FI" w:eastAsia="zh-CN"/>
        </w:rPr>
      </w:pPr>
    </w:p>
    <w:sectPr w:rsidR="00BB6CDA" w:rsidRPr="008D2CB8" w:rsidSect="000D6626">
      <w:headerReference w:type="default" r:id="rId11"/>
      <w:footerReference w:type="even" r:id="rId12"/>
      <w:footerReference w:type="default" r:id="rId13"/>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EBC" w:rsidRPr="00C47AD2" w:rsidRDefault="00891EBC">
      <w:pPr>
        <w:rPr>
          <w:rFonts w:ascii="Arial" w:hAnsi="Arial"/>
          <w:sz w:val="12"/>
        </w:rPr>
      </w:pPr>
      <w:r>
        <w:separator/>
      </w:r>
    </w:p>
  </w:endnote>
  <w:endnote w:type="continuationSeparator" w:id="0">
    <w:p w:rsidR="00891EBC" w:rsidRPr="00C47AD2" w:rsidRDefault="00891EB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D62E5E" w:rsidRDefault="00D62E5E"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CB039D">
      <w:rPr>
        <w:rStyle w:val="aff0"/>
      </w:rPr>
      <w:t>1</w:t>
    </w:r>
    <w:r>
      <w:rPr>
        <w:rStyle w:val="aff0"/>
      </w:rPr>
      <w:fldChar w:fldCharType="end"/>
    </w:r>
  </w:p>
  <w:p w:rsidR="00D62E5E" w:rsidRDefault="00D62E5E"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EBC" w:rsidRPr="00C47AD2" w:rsidRDefault="00891EBC">
      <w:pPr>
        <w:rPr>
          <w:rFonts w:ascii="Arial" w:hAnsi="Arial"/>
          <w:sz w:val="12"/>
        </w:rPr>
      </w:pPr>
      <w:r>
        <w:separator/>
      </w:r>
    </w:p>
  </w:footnote>
  <w:footnote w:type="continuationSeparator" w:id="0">
    <w:p w:rsidR="00891EBC" w:rsidRPr="00C47AD2" w:rsidRDefault="00891EBC">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5E" w:rsidRDefault="00D62E5E">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43D46D6"/>
    <w:multiLevelType w:val="hybridMultilevel"/>
    <w:tmpl w:val="E5160044"/>
    <w:lvl w:ilvl="0" w:tplc="D74ADA1E">
      <w:start w:val="1"/>
      <w:numFmt w:val="decimal"/>
      <w:lvlText w:val="%1."/>
      <w:lvlJc w:val="left"/>
      <w:pPr>
        <w:ind w:left="760" w:hanging="360"/>
      </w:pPr>
      <w:rPr>
        <w:rFonts w:hint="default"/>
      </w:rPr>
    </w:lvl>
    <w:lvl w:ilvl="1" w:tplc="A6CAFCA0">
      <w:start w:val="3"/>
      <w:numFmt w:val="bullet"/>
      <w:lvlText w:val=""/>
      <w:lvlJc w:val="left"/>
      <w:pPr>
        <w:ind w:left="1160" w:hanging="360"/>
      </w:pPr>
      <w:rPr>
        <w:rFonts w:ascii="Wingdings" w:eastAsia="맑은 고딕" w:hAnsi="Wingdings"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106520DA"/>
    <w:multiLevelType w:val="hybridMultilevel"/>
    <w:tmpl w:val="E3ACF1F4"/>
    <w:lvl w:ilvl="0" w:tplc="3404F010">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8E58D8"/>
    <w:multiLevelType w:val="hybridMultilevel"/>
    <w:tmpl w:val="1A7C62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4">
    <w:nsid w:val="2F551AB3"/>
    <w:multiLevelType w:val="hybridMultilevel"/>
    <w:tmpl w:val="5F3610BE"/>
    <w:lvl w:ilvl="0" w:tplc="CF6E46A2">
      <w:numFmt w:val="bullet"/>
      <w:lvlText w:val="•"/>
      <w:lvlJc w:val="left"/>
      <w:pPr>
        <w:ind w:left="800" w:hanging="400"/>
      </w:pPr>
      <w:rPr>
        <w:rFonts w:ascii="Times New Roman" w:eastAsia="Times New Roman" w:hAnsi="Times New Roman" w:cs="Times New Roman" w:hint="default"/>
      </w:rPr>
    </w:lvl>
    <w:lvl w:ilvl="1" w:tplc="04987BAE">
      <w:start w:val="1"/>
      <w:numFmt w:val="bullet"/>
      <w:lvlText w:val="-"/>
      <w:lvlJc w:val="left"/>
      <w:pPr>
        <w:ind w:left="1200" w:hanging="400"/>
      </w:pPr>
      <w:rPr>
        <w:rFonts w:ascii="Calibri" w:eastAsia="Times New Roman"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07F08E8"/>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9">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09F0097"/>
    <w:multiLevelType w:val="hybridMultilevel"/>
    <w:tmpl w:val="A1688B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1A04596"/>
    <w:multiLevelType w:val="hybridMultilevel"/>
    <w:tmpl w:val="C71E5180"/>
    <w:lvl w:ilvl="0" w:tplc="22989732">
      <w:start w:val="1"/>
      <w:numFmt w:val="decimal"/>
      <w:lvlText w:val="(%1)"/>
      <w:lvlJc w:val="left"/>
      <w:pPr>
        <w:ind w:left="760" w:hanging="420"/>
      </w:pPr>
      <w:rPr>
        <w:rFonts w:ascii="Times New Roman" w:eastAsia="SimSun" w:hAnsi="Times New Roman" w:cs="Arial"/>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3">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6">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nsid w:val="7CBB7810"/>
    <w:multiLevelType w:val="hybridMultilevel"/>
    <w:tmpl w:val="21EA66E6"/>
    <w:lvl w:ilvl="0" w:tplc="8D94DEF8">
      <w:start w:val="4"/>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7"/>
  </w:num>
  <w:num w:numId="5">
    <w:abstractNumId w:val="25"/>
  </w:num>
  <w:num w:numId="6">
    <w:abstractNumId w:val="39"/>
  </w:num>
  <w:num w:numId="7">
    <w:abstractNumId w:val="26"/>
  </w:num>
  <w:num w:numId="8">
    <w:abstractNumId w:val="24"/>
  </w:num>
  <w:num w:numId="9">
    <w:abstractNumId w:val="34"/>
  </w:num>
  <w:num w:numId="10">
    <w:abstractNumId w:val="4"/>
  </w:num>
  <w:num w:numId="11">
    <w:abstractNumId w:val="8"/>
  </w:num>
  <w:num w:numId="12">
    <w:abstractNumId w:val="3"/>
  </w:num>
  <w:num w:numId="13">
    <w:abstractNumId w:val="37"/>
  </w:num>
  <w:num w:numId="14">
    <w:abstractNumId w:val="28"/>
  </w:num>
  <w:num w:numId="15">
    <w:abstractNumId w:val="35"/>
  </w:num>
  <w:num w:numId="16">
    <w:abstractNumId w:val="19"/>
  </w:num>
  <w:num w:numId="17">
    <w:abstractNumId w:val="38"/>
  </w:num>
  <w:num w:numId="18">
    <w:abstractNumId w:val="32"/>
  </w:num>
  <w:num w:numId="19">
    <w:abstractNumId w:val="4"/>
  </w:num>
  <w:num w:numId="20">
    <w:abstractNumId w:val="22"/>
  </w:num>
  <w:num w:numId="21">
    <w:abstractNumId w:val="27"/>
  </w:num>
  <w:num w:numId="22">
    <w:abstractNumId w:val="16"/>
  </w:num>
  <w:num w:numId="23">
    <w:abstractNumId w:val="29"/>
  </w:num>
  <w:num w:numId="24">
    <w:abstractNumId w:val="13"/>
  </w:num>
  <w:num w:numId="25">
    <w:abstractNumId w:val="11"/>
  </w:num>
  <w:num w:numId="26">
    <w:abstractNumId w:val="21"/>
  </w:num>
  <w:num w:numId="27">
    <w:abstractNumId w:val="23"/>
  </w:num>
  <w:num w:numId="28">
    <w:abstractNumId w:val="7"/>
  </w:num>
  <w:num w:numId="29">
    <w:abstractNumId w:val="15"/>
  </w:num>
  <w:num w:numId="30">
    <w:abstractNumId w:val="9"/>
  </w:num>
  <w:num w:numId="31">
    <w:abstractNumId w:val="20"/>
  </w:num>
  <w:num w:numId="32">
    <w:abstractNumId w:val="6"/>
  </w:num>
  <w:num w:numId="33">
    <w:abstractNumId w:val="31"/>
  </w:num>
  <w:num w:numId="34">
    <w:abstractNumId w:val="10"/>
  </w:num>
  <w:num w:numId="35">
    <w:abstractNumId w:val="36"/>
  </w:num>
  <w:num w:numId="36">
    <w:abstractNumId w:val="12"/>
  </w:num>
  <w:num w:numId="37">
    <w:abstractNumId w:val="2"/>
  </w:num>
  <w:num w:numId="38">
    <w:abstractNumId w:val="14"/>
  </w:num>
  <w:num w:numId="39">
    <w:abstractNumId w:val="30"/>
  </w:num>
  <w:num w:numId="40">
    <w:abstractNumId w:val="5"/>
  </w:num>
  <w:num w:numId="41">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591"/>
    <w:rsid w:val="001D497B"/>
    <w:rsid w:val="001D4DC8"/>
    <w:rsid w:val="001D4E54"/>
    <w:rsid w:val="001D4E6E"/>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EB3"/>
    <w:rsid w:val="004A52EF"/>
    <w:rsid w:val="004A5532"/>
    <w:rsid w:val="004A55DF"/>
    <w:rsid w:val="004A568A"/>
    <w:rsid w:val="004A57CD"/>
    <w:rsid w:val="004A5E69"/>
    <w:rsid w:val="004A63DD"/>
    <w:rsid w:val="004A6477"/>
    <w:rsid w:val="004A6A8B"/>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40D9"/>
    <w:rsid w:val="00BF429F"/>
    <w:rsid w:val="00BF42C2"/>
    <w:rsid w:val="00BF477B"/>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B17B6-30AE-4116-8DB2-F1E913E0B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489</Words>
  <Characters>2790</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3273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AutoBVT</cp:lastModifiedBy>
  <cp:revision>5</cp:revision>
  <cp:lastPrinted>2010-03-24T01:20:00Z</cp:lastPrinted>
  <dcterms:created xsi:type="dcterms:W3CDTF">2018-08-09T08:31:00Z</dcterms:created>
  <dcterms:modified xsi:type="dcterms:W3CDTF">2018-08-10T07:56:00Z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